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01E3" w14:textId="5A7BBB87"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r>
      <w:r w:rsidR="00885B53">
        <w:rPr>
          <w:rFonts w:ascii="Arial" w:hAnsi="Arial" w:cs="Arial"/>
          <w:sz w:val="28"/>
          <w:szCs w:val="28"/>
        </w:rPr>
        <w:t xml:space="preserve">  </w:t>
      </w:r>
      <w:r w:rsidR="006E5420">
        <w:rPr>
          <w:rFonts w:ascii="Arial" w:hAnsi="Arial" w:cs="Arial"/>
          <w:sz w:val="28"/>
          <w:szCs w:val="28"/>
        </w:rPr>
        <w:t>Early years</w:t>
      </w:r>
      <w:r w:rsidRPr="00085A01">
        <w:rPr>
          <w:rFonts w:ascii="Arial" w:hAnsi="Arial" w:cs="Arial"/>
          <w:sz w:val="28"/>
          <w:szCs w:val="28"/>
        </w:rPr>
        <w:t xml:space="preserve"> practice procedures</w:t>
      </w:r>
    </w:p>
    <w:p w14:paraId="56C124A5" w14:textId="6D1668FD"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885B53">
        <w:rPr>
          <w:rFonts w:ascii="Arial" w:hAnsi="Arial" w:cs="Arial"/>
          <w:b/>
          <w:sz w:val="28"/>
          <w:szCs w:val="28"/>
        </w:rPr>
        <w:t xml:space="preserve">  </w:t>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Children with disabilities are supported </w:t>
      </w:r>
      <w:r w:rsidRPr="64F8C9E1">
        <w:rPr>
          <w:rFonts w:cs="Arial"/>
          <w:color w:val="FF0000"/>
        </w:rPr>
        <w:t>to take full part in all activities</w:t>
      </w:r>
      <w:r w:rsidRPr="64F8C9E1">
        <w:rPr>
          <w:rFonts w:cs="Arial"/>
        </w:rPr>
        <w:t xml:space="preserve"> within the setting and the setting makes reasonable adjustments to ensure that this will be the case from the time the child is placed on the waiting list</w:t>
      </w:r>
      <w:r w:rsidR="00FC48B6" w:rsidRPr="64F8C9E1">
        <w:rPr>
          <w:rFonts w:cs="Arial"/>
        </w:rPr>
        <w:t>.</w:t>
      </w:r>
    </w:p>
    <w:p w14:paraId="5857A406" w14:textId="375D8035"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waiting list is arranged in birth order and in addition may </w:t>
      </w:r>
      <w:r w:rsidR="3B88EBA1" w:rsidRPr="64F8C9E1">
        <w:rPr>
          <w:rFonts w:cs="Arial"/>
          <w:color w:val="FF0000"/>
        </w:rPr>
        <w:t>consider</w:t>
      </w:r>
      <w:r w:rsidRPr="64F8C9E1">
        <w:rPr>
          <w:rFonts w:cs="Arial"/>
        </w:rPr>
        <w:t xml:space="preserve"> the following:</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08C7BACF" w:rsidR="0026056C" w:rsidRPr="00085A01" w:rsidRDefault="0026056C" w:rsidP="581366B8">
      <w:pPr>
        <w:pStyle w:val="ListParagraph"/>
        <w:widowControl w:val="0"/>
        <w:numPr>
          <w:ilvl w:val="0"/>
          <w:numId w:val="45"/>
        </w:numPr>
        <w:spacing w:before="120" w:after="120" w:line="360" w:lineRule="auto"/>
        <w:ind w:left="360"/>
        <w:rPr>
          <w:rFonts w:cs="Arial"/>
        </w:rPr>
      </w:pPr>
      <w:r w:rsidRPr="581366B8">
        <w:rPr>
          <w:rFonts w:cs="Arial"/>
        </w:rPr>
        <w:t xml:space="preserve">Funded places are offered in accordance with the </w:t>
      </w:r>
      <w:r w:rsidR="00D56D89" w:rsidRPr="581366B8">
        <w:rPr>
          <w:rFonts w:cs="Arial"/>
        </w:rPr>
        <w:t>Early Years Entitlements: Operational Guidance for local authorities and providers (DfE)</w:t>
      </w:r>
      <w:r w:rsidRPr="581366B8">
        <w:rPr>
          <w:rFonts w:cs="Arial"/>
        </w:rPr>
        <w:t xml:space="preserve"> and any local conditions in place at the time</w:t>
      </w:r>
      <w:r w:rsidR="00046FD2" w:rsidRPr="581366B8">
        <w:rPr>
          <w:rFonts w:cs="Arial"/>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setting and its practices operate in a way that encourages positive regard for and understanding of difference and ability, </w:t>
      </w:r>
      <w:r w:rsidRPr="64F8C9E1">
        <w:rPr>
          <w:rFonts w:cs="Arial"/>
          <w:color w:val="FF0000"/>
        </w:rPr>
        <w:t>whether gender</w:t>
      </w:r>
      <w:r w:rsidRPr="64F8C9E1">
        <w:rPr>
          <w:rFonts w:cs="Arial"/>
        </w:rPr>
        <w:t>, family structure, class, background, religion, ethnicity or competence in spoken English.</w:t>
      </w:r>
    </w:p>
    <w:p w14:paraId="0E16EB78" w14:textId="59C95B80" w:rsidR="0026056C" w:rsidRPr="007E6D6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7ADB753E" w14:textId="152E6FDB" w:rsidR="0026056C" w:rsidRPr="007E6D61" w:rsidRDefault="006013F1" w:rsidP="64F8C9E1">
      <w:pPr>
        <w:pStyle w:val="ListParagraph"/>
        <w:widowControl w:val="0"/>
        <w:numPr>
          <w:ilvl w:val="0"/>
          <w:numId w:val="45"/>
        </w:numPr>
        <w:spacing w:before="120" w:after="120" w:line="360" w:lineRule="auto"/>
        <w:ind w:left="360"/>
        <w:rPr>
          <w:rFonts w:cs="Arial"/>
        </w:rPr>
      </w:pPr>
      <w:r w:rsidRPr="64F8C9E1">
        <w:rPr>
          <w:rFonts w:cs="Arial"/>
        </w:rPr>
        <w:t>Section 05</w:t>
      </w:r>
      <w:r w:rsidR="00981114" w:rsidRPr="64F8C9E1">
        <w:rPr>
          <w:rFonts w:cs="Arial"/>
        </w:rPr>
        <w:t xml:space="preserve"> Equality procedures</w:t>
      </w:r>
      <w:r w:rsidR="0026056C" w:rsidRPr="64F8C9E1">
        <w:rPr>
          <w:rFonts w:cs="Arial"/>
        </w:rPr>
        <w:t xml:space="preserve"> </w:t>
      </w:r>
      <w:r w:rsidR="63E07BA1" w:rsidRPr="64F8C9E1">
        <w:rPr>
          <w:rFonts w:cs="Arial"/>
          <w:color w:val="FF0000"/>
        </w:rPr>
        <w:t>are</w:t>
      </w:r>
      <w:r w:rsidR="0026056C" w:rsidRPr="64F8C9E1">
        <w:rPr>
          <w:rFonts w:cs="Arial"/>
        </w:rPr>
        <w:t xml:space="preserve"> shared and widely promoted to all</w:t>
      </w:r>
      <w:r w:rsidR="000033EB" w:rsidRPr="64F8C9E1">
        <w:rPr>
          <w:rFonts w:cs="Arial"/>
        </w:rPr>
        <w:t>.</w:t>
      </w:r>
    </w:p>
    <w:p w14:paraId="4B311654" w14:textId="644F6C00"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09.1d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7CC1E8E7" w14:textId="77777777" w:rsidR="00456362" w:rsidRDefault="00DE12A0" w:rsidP="00162105">
      <w:pPr>
        <w:tabs>
          <w:tab w:val="left" w:pos="3240"/>
        </w:tabs>
        <w:spacing w:before="120" w:after="120" w:line="360" w:lineRule="auto"/>
        <w:rPr>
          <w:rFonts w:ascii="Arial" w:hAnsi="Arial" w:cs="Arial"/>
          <w:b/>
          <w:sz w:val="22"/>
          <w:szCs w:val="22"/>
        </w:rPr>
      </w:pPr>
      <w:r w:rsidRPr="00085A01">
        <w:rPr>
          <w:rFonts w:ascii="Arial" w:hAnsi="Arial" w:cs="Arial"/>
          <w:b/>
          <w:sz w:val="22"/>
          <w:szCs w:val="22"/>
        </w:rPr>
        <w:lastRenderedPageBreak/>
        <w:t>Admissions</w:t>
      </w:r>
    </w:p>
    <w:p w14:paraId="238241A4" w14:textId="5F90EC2A"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0FC6A53A"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proofErr w:type="spellStart"/>
      <w:r w:rsidR="00DE12A0" w:rsidRPr="00D86429">
        <w:rPr>
          <w:rFonts w:cs="Arial"/>
          <w:b w:val="0"/>
          <w:bCs w:val="0"/>
          <w:sz w:val="22"/>
          <w:szCs w:val="22"/>
        </w:rPr>
        <w:t>otice</w:t>
      </w:r>
      <w:proofErr w:type="spellEnd"/>
      <w:r w:rsidR="00DE12A0" w:rsidRPr="00D86429">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52BD6A86"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09.1d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r w:rsidR="00DE12A0" w:rsidRPr="00D86429">
        <w:rPr>
          <w:rFonts w:cs="Arial"/>
          <w:b w:val="0"/>
          <w:bCs w:val="0"/>
          <w:sz w:val="22"/>
          <w:szCs w:val="22"/>
        </w:rPr>
        <w:t xml:space="preserve">erms and </w:t>
      </w:r>
      <w:r w:rsidR="00DD502E">
        <w:rPr>
          <w:rFonts w:cs="Arial"/>
          <w:b w:val="0"/>
          <w:bCs w:val="0"/>
          <w:sz w:val="22"/>
          <w:szCs w:val="22"/>
          <w:lang w:val="en-GB"/>
        </w:rPr>
        <w:t>c</w:t>
      </w:r>
      <w:r w:rsidR="00DE12A0" w:rsidRPr="00D86429">
        <w:rPr>
          <w:rFonts w:cs="Arial"/>
          <w:b w:val="0"/>
          <w:bCs w:val="0"/>
          <w:sz w:val="22"/>
          <w:szCs w:val="22"/>
        </w:rPr>
        <w:t xml:space="preserve">onditions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31290758" w14:textId="47AC8952" w:rsidR="00DE12A0" w:rsidRPr="00085A01" w:rsidRDefault="007B216E" w:rsidP="2F5DA4B1">
      <w:pPr>
        <w:pStyle w:val="MediumShading1-Accent11"/>
        <w:numPr>
          <w:ilvl w:val="0"/>
          <w:numId w:val="88"/>
        </w:numPr>
        <w:spacing w:before="120" w:after="120" w:line="360" w:lineRule="auto"/>
        <w:rPr>
          <w:rFonts w:ascii="Arial" w:hAnsi="Arial" w:cs="Arial"/>
          <w:b/>
          <w:bCs/>
          <w:kern w:val="32"/>
          <w:lang w:val="en-GB"/>
        </w:rPr>
      </w:pPr>
      <w:r w:rsidRPr="2F5DA4B1">
        <w:rPr>
          <w:rFonts w:ascii="Arial" w:hAnsi="Arial" w:cs="Arial"/>
          <w:lang w:val="en-GB"/>
        </w:rPr>
        <w:t xml:space="preserve">09.1c </w:t>
      </w:r>
      <w:r w:rsidR="00C55C66" w:rsidRPr="2F5DA4B1">
        <w:rPr>
          <w:rFonts w:ascii="Arial" w:hAnsi="Arial" w:cs="Arial"/>
          <w:lang w:val="en-GB"/>
        </w:rPr>
        <w:t>E</w:t>
      </w:r>
      <w:r w:rsidR="0071188A" w:rsidRPr="2F5DA4B1">
        <w:rPr>
          <w:rFonts w:ascii="Arial" w:hAnsi="Arial" w:cs="Arial"/>
          <w:lang w:val="en-GB"/>
        </w:rPr>
        <w:t xml:space="preserve">arly </w:t>
      </w:r>
      <w:r w:rsidR="007725C8" w:rsidRPr="2F5DA4B1">
        <w:rPr>
          <w:rFonts w:ascii="Arial" w:hAnsi="Arial" w:cs="Arial"/>
          <w:lang w:val="en-GB"/>
        </w:rPr>
        <w:t>education</w:t>
      </w:r>
      <w:r w:rsidR="00C55C66" w:rsidRPr="2F5DA4B1">
        <w:rPr>
          <w:rFonts w:ascii="Arial" w:hAnsi="Arial" w:cs="Arial"/>
          <w:lang w:val="en-GB"/>
        </w:rPr>
        <w:t xml:space="preserve"> and childcare</w:t>
      </w:r>
      <w:r w:rsidRPr="2F5DA4B1">
        <w:rPr>
          <w:rFonts w:ascii="Arial" w:hAnsi="Arial" w:cs="Arial"/>
          <w:lang w:val="en-GB"/>
        </w:rPr>
        <w:t xml:space="preserve"> r</w:t>
      </w:r>
      <w:r w:rsidR="00DE12A0" w:rsidRPr="2F5DA4B1">
        <w:rPr>
          <w:rFonts w:ascii="Arial" w:hAnsi="Arial" w:cs="Arial"/>
          <w:lang w:val="en-GB"/>
        </w:rPr>
        <w:t>eg</w:t>
      </w:r>
      <w:r w:rsidR="00DE12A0" w:rsidRPr="2F5DA4B1">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2F5DA4B1">
        <w:rPr>
          <w:rStyle w:val="Heading1Char"/>
          <w:rFonts w:ascii="Arial" w:eastAsia="Calibri" w:hAnsi="Arial" w:cs="Arial"/>
          <w:b w:val="0"/>
          <w:bCs w:val="0"/>
          <w:sz w:val="22"/>
          <w:szCs w:val="22"/>
          <w:lang w:val="en-GB"/>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The manager must seek to determine an accurate assessment of a child’s needs at registration. If the child’s needs cannot be met from within the setting’s core </w:t>
      </w:r>
      <w:r w:rsidR="007C71F1" w:rsidRPr="2F5DA4B1">
        <w:rPr>
          <w:rStyle w:val="Heading1Char"/>
          <w:rFonts w:ascii="Arial" w:eastAsia="Calibri" w:hAnsi="Arial" w:cs="Arial"/>
          <w:b w:val="0"/>
          <w:bCs w:val="0"/>
          <w:sz w:val="22"/>
          <w:szCs w:val="22"/>
          <w:lang w:val="en-GB"/>
        </w:rPr>
        <w:t>budget,</w:t>
      </w:r>
      <w:r w:rsidRPr="2F5DA4B1">
        <w:rPr>
          <w:rStyle w:val="Heading1Char"/>
          <w:rFonts w:ascii="Arial" w:eastAsia="Calibri" w:hAnsi="Arial" w:cs="Arial"/>
          <w:b w:val="0"/>
          <w:bCs w:val="0"/>
          <w:sz w:val="22"/>
          <w:szCs w:val="22"/>
          <w:lang w:val="en-GB"/>
        </w:rPr>
        <w:t xml:space="preserve"> then an application for SEN inclusion funding must be made immediately. </w:t>
      </w:r>
    </w:p>
    <w:p w14:paraId="06C28094" w14:textId="686B6616" w:rsidR="00DE12A0" w:rsidRPr="00A2293C"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2F5DA4B1">
        <w:rPr>
          <w:rStyle w:val="Heading1Char"/>
          <w:rFonts w:ascii="Arial" w:eastAsia="Calibri" w:hAnsi="Arial" w:cs="Arial"/>
          <w:b w:val="0"/>
          <w:bCs w:val="0"/>
          <w:sz w:val="22"/>
          <w:szCs w:val="22"/>
          <w:lang w:val="en-GB"/>
        </w:rPr>
        <w:t>e.g.</w:t>
      </w:r>
      <w:r w:rsidRPr="2F5DA4B1">
        <w:rPr>
          <w:rStyle w:val="Heading1Char"/>
          <w:rFonts w:ascii="Arial" w:eastAsia="Calibri" w:hAnsi="Arial" w:cs="Arial"/>
          <w:b w:val="0"/>
          <w:bCs w:val="0"/>
          <w:sz w:val="22"/>
          <w:szCs w:val="22"/>
          <w:lang w:val="en-GB"/>
        </w:rPr>
        <w:t xml:space="preserve"> risk assessment, staff training, health care plan and all other adjustments required. The child’s safety at all times is 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46B7CF6"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ed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r w:rsidR="00404D67" w:rsidRPr="00085A01">
        <w:rPr>
          <w:rStyle w:val="Heading1Char"/>
          <w:rFonts w:ascii="Arial" w:eastAsia="Calibri" w:hAnsi="Arial" w:cs="Arial"/>
          <w:b w:val="0"/>
          <w:sz w:val="22"/>
          <w:szCs w:val="22"/>
        </w:rPr>
        <w:t>the preparation</w:t>
      </w:r>
      <w:r w:rsidRPr="00085A01">
        <w:rPr>
          <w:rStyle w:val="Heading1Char"/>
          <w:rFonts w:ascii="Arial" w:eastAsia="Calibri" w:hAnsi="Arial" w:cs="Arial"/>
          <w:b w:val="0"/>
          <w:sz w:val="22"/>
          <w:szCs w:val="22"/>
        </w:rPr>
        <w:t xml:space="preserve">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79F6E049" w:rsidR="00DE12A0" w:rsidRPr="00085A01" w:rsidRDefault="00DE12A0" w:rsidP="2F5DA4B1">
      <w:pPr>
        <w:pStyle w:val="MediumShading1-Accent11"/>
        <w:spacing w:before="120" w:after="120" w:line="360" w:lineRule="auto"/>
        <w:rPr>
          <w:rFonts w:ascii="Arial" w:hAnsi="Arial" w:cs="Arial"/>
          <w:lang w:val="en-GB"/>
        </w:rPr>
      </w:pPr>
      <w:r w:rsidRPr="581366B8">
        <w:rPr>
          <w:rStyle w:val="Heading1Char"/>
          <w:rFonts w:ascii="Arial" w:eastAsia="Calibri" w:hAnsi="Arial" w:cs="Arial"/>
          <w:b w:val="0"/>
          <w:bCs w:val="0"/>
          <w:sz w:val="22"/>
          <w:szCs w:val="22"/>
          <w:lang w:val="en-GB"/>
        </w:rPr>
        <w:t>If information is provided by the parents</w:t>
      </w:r>
      <w:r w:rsidR="39ACA26D" w:rsidRPr="581366B8">
        <w:rPr>
          <w:rStyle w:val="Heading1Char"/>
          <w:rFonts w:ascii="Arial" w:eastAsia="Calibri" w:hAnsi="Arial" w:cs="Arial"/>
          <w:b w:val="0"/>
          <w:bCs w:val="0"/>
          <w:sz w:val="22"/>
          <w:szCs w:val="22"/>
          <w:lang w:val="en-GB"/>
        </w:rPr>
        <w:t>/carers</w:t>
      </w:r>
      <w:r w:rsidRPr="581366B8">
        <w:rPr>
          <w:rStyle w:val="Heading1Char"/>
          <w:rFonts w:ascii="Arial" w:eastAsia="Calibri" w:hAnsi="Arial" w:cs="Arial"/>
          <w:b w:val="0"/>
          <w:bCs w:val="0"/>
          <w:sz w:val="22"/>
          <w:szCs w:val="22"/>
          <w:lang w:val="en-GB"/>
        </w:rPr>
        <w:t xml:space="preserve"> that a child who is starting at the setting is currently, or </w:t>
      </w:r>
      <w:r w:rsidR="37F3A8F8" w:rsidRPr="581366B8">
        <w:rPr>
          <w:rStyle w:val="Heading1Char"/>
          <w:rFonts w:ascii="Arial" w:eastAsia="Calibri" w:hAnsi="Arial" w:cs="Arial"/>
          <w:b w:val="0"/>
          <w:bCs w:val="0"/>
          <w:sz w:val="22"/>
          <w:szCs w:val="22"/>
          <w:lang w:val="en-GB"/>
        </w:rPr>
        <w:t>was involved</w:t>
      </w:r>
      <w:r w:rsidRPr="581366B8">
        <w:rPr>
          <w:rStyle w:val="Heading1Char"/>
          <w:rFonts w:ascii="Arial" w:eastAsia="Calibri" w:hAnsi="Arial" w:cs="Arial"/>
          <w:b w:val="0"/>
          <w:bCs w:val="0"/>
          <w:sz w:val="22"/>
          <w:szCs w:val="22"/>
          <w:lang w:val="en-GB"/>
        </w:rPr>
        <w:t xml:space="preserve"> with social care, the designated</w:t>
      </w:r>
      <w:r w:rsidR="0B766635" w:rsidRPr="581366B8">
        <w:rPr>
          <w:rStyle w:val="Heading1Char"/>
          <w:rFonts w:ascii="Arial" w:eastAsia="Calibri" w:hAnsi="Arial" w:cs="Arial"/>
          <w:b w:val="0"/>
          <w:bCs w:val="0"/>
          <w:sz w:val="22"/>
          <w:szCs w:val="22"/>
          <w:lang w:val="en-GB"/>
        </w:rPr>
        <w:t xml:space="preserve"> safeguarding lead</w:t>
      </w:r>
      <w:r w:rsidRPr="581366B8">
        <w:rPr>
          <w:rStyle w:val="Heading1Char"/>
          <w:rFonts w:ascii="Arial" w:eastAsia="Calibri" w:hAnsi="Arial" w:cs="Arial"/>
          <w:b w:val="0"/>
          <w:bCs w:val="0"/>
          <w:sz w:val="22"/>
          <w:szCs w:val="22"/>
          <w:lang w:val="en-GB"/>
        </w:rPr>
        <w:t xml:space="preserve"> will contact the agency to seek further </w:t>
      </w:r>
      <w:r w:rsidRPr="581366B8">
        <w:rPr>
          <w:rStyle w:val="Heading1Char"/>
          <w:rFonts w:ascii="Arial" w:eastAsia="Calibri" w:hAnsi="Arial" w:cs="Arial"/>
          <w:b w:val="0"/>
          <w:bCs w:val="0"/>
          <w:sz w:val="22"/>
          <w:szCs w:val="22"/>
          <w:lang w:val="en-GB"/>
        </w:rPr>
        <w:lastRenderedPageBreak/>
        <w:t>clarification.</w:t>
      </w:r>
      <w:r w:rsidR="003331BD" w:rsidRPr="581366B8">
        <w:rPr>
          <w:rStyle w:val="Heading1Char"/>
          <w:rFonts w:ascii="Arial" w:eastAsia="Calibri" w:hAnsi="Arial" w:cs="Arial"/>
          <w:b w:val="0"/>
          <w:bCs w:val="0"/>
          <w:sz w:val="22"/>
          <w:szCs w:val="22"/>
          <w:lang w:val="en-GB"/>
        </w:rPr>
        <w:t xml:space="preserve"> </w:t>
      </w:r>
    </w:p>
    <w:p w14:paraId="41C8F396" w14:textId="24E957AA" w:rsidR="00DE12A0" w:rsidRPr="00085A01" w:rsidRDefault="00DE12A0" w:rsidP="00085A01">
      <w:pPr>
        <w:spacing w:before="120" w:after="120" w:line="360" w:lineRule="auto"/>
        <w:rPr>
          <w:rFonts w:ascii="Arial" w:hAnsi="Arial" w:cs="Arial"/>
          <w:sz w:val="22"/>
          <w:szCs w:val="22"/>
        </w:rPr>
      </w:pPr>
      <w:r w:rsidRPr="581366B8">
        <w:rPr>
          <w:rFonts w:ascii="Arial" w:hAnsi="Arial" w:cs="Arial"/>
          <w:sz w:val="22"/>
          <w:szCs w:val="22"/>
          <w:lang w:val="en-US"/>
        </w:rPr>
        <w:t>Parents</w:t>
      </w:r>
      <w:r w:rsidR="0BD000C8" w:rsidRPr="581366B8">
        <w:rPr>
          <w:rFonts w:ascii="Arial" w:hAnsi="Arial" w:cs="Arial"/>
          <w:sz w:val="22"/>
          <w:szCs w:val="22"/>
          <w:lang w:val="en-US"/>
        </w:rPr>
        <w:t>/carers</w:t>
      </w:r>
      <w:r w:rsidRPr="581366B8">
        <w:rPr>
          <w:rFonts w:ascii="Arial" w:hAnsi="Arial" w:cs="Arial"/>
          <w:sz w:val="22"/>
          <w:szCs w:val="22"/>
          <w:lang w:val="en-US"/>
        </w:rPr>
        <w:t xml:space="preserve"> are </w:t>
      </w:r>
      <w:r w:rsidR="00AD4266" w:rsidRPr="581366B8">
        <w:rPr>
          <w:rFonts w:ascii="Arial" w:hAnsi="Arial" w:cs="Arial"/>
          <w:sz w:val="22"/>
          <w:szCs w:val="22"/>
          <w:lang w:val="en-US"/>
        </w:rPr>
        <w:t xml:space="preserve">advised on how to </w:t>
      </w:r>
      <w:r w:rsidRPr="581366B8">
        <w:rPr>
          <w:rFonts w:ascii="Arial" w:hAnsi="Arial" w:cs="Arial"/>
          <w:sz w:val="22"/>
          <w:szCs w:val="22"/>
          <w:lang w:val="en-US"/>
        </w:rPr>
        <w:t xml:space="preserve">access the </w:t>
      </w:r>
      <w:r w:rsidR="00AD4266" w:rsidRPr="581366B8">
        <w:rPr>
          <w:rFonts w:ascii="Arial" w:hAnsi="Arial" w:cs="Arial"/>
          <w:sz w:val="22"/>
          <w:szCs w:val="22"/>
          <w:lang w:val="en-US"/>
        </w:rPr>
        <w:t>setting’s</w:t>
      </w:r>
      <w:r w:rsidRPr="581366B8">
        <w:rPr>
          <w:rFonts w:ascii="Arial" w:hAnsi="Arial" w:cs="Arial"/>
          <w:sz w:val="22"/>
          <w:szCs w:val="22"/>
          <w:lang w:val="en-US"/>
        </w:rPr>
        <w:t xml:space="preserve"> policies and procedures.</w:t>
      </w:r>
    </w:p>
    <w:p w14:paraId="72A3D3EC" w14:textId="7BE108CC" w:rsidR="00DE12A0" w:rsidRDefault="00D56D89" w:rsidP="53739A76">
      <w:pPr>
        <w:pStyle w:val="ListParagraph"/>
        <w:spacing w:before="120" w:after="120" w:line="360" w:lineRule="auto"/>
        <w:ind w:left="0"/>
        <w:rPr>
          <w:rFonts w:cs="Arial"/>
          <w:b/>
          <w:bCs/>
          <w:color w:val="FF0000"/>
        </w:rPr>
      </w:pPr>
      <w:r w:rsidRPr="53739A76">
        <w:rPr>
          <w:rFonts w:cs="Arial"/>
          <w:b/>
          <w:bCs/>
          <w:color w:val="FF0000"/>
        </w:rPr>
        <w:t>Further guidance</w:t>
      </w:r>
    </w:p>
    <w:p w14:paraId="0FBDF291" w14:textId="22002003" w:rsidR="003A3195" w:rsidRDefault="00EB546E" w:rsidP="53739A76">
      <w:pPr>
        <w:spacing w:before="120" w:after="120" w:line="360" w:lineRule="auto"/>
        <w:rPr>
          <w:rFonts w:ascii="Arial" w:eastAsia="Arial" w:hAnsi="Arial" w:cs="Arial"/>
          <w:color w:val="FF0000"/>
          <w:sz w:val="22"/>
          <w:szCs w:val="22"/>
        </w:rPr>
      </w:pPr>
      <w:r w:rsidRPr="53739A76">
        <w:rPr>
          <w:rFonts w:ascii="Arial" w:hAnsi="Arial" w:cs="Arial"/>
          <w:color w:val="FF0000"/>
          <w:sz w:val="22"/>
          <w:szCs w:val="22"/>
        </w:rPr>
        <w:t xml:space="preserve">Early Years Entitlements: </w:t>
      </w:r>
      <w:r w:rsidR="1DD8124F" w:rsidRPr="53739A76">
        <w:rPr>
          <w:rFonts w:ascii="Arial" w:hAnsi="Arial" w:cs="Arial"/>
          <w:color w:val="FF0000"/>
          <w:sz w:val="22"/>
          <w:szCs w:val="22"/>
        </w:rPr>
        <w:t>September 2024 early education and childcare entitlements expansion – Local authority system guidance</w:t>
      </w:r>
      <w:r w:rsidRPr="53739A76">
        <w:rPr>
          <w:rFonts w:ascii="Arial" w:hAnsi="Arial" w:cs="Arial"/>
          <w:color w:val="FF0000"/>
          <w:sz w:val="22"/>
          <w:szCs w:val="22"/>
        </w:rPr>
        <w:t xml:space="preserve"> </w:t>
      </w:r>
      <w:hyperlink r:id="rId13">
        <w:r w:rsidR="55058882" w:rsidRPr="53739A76">
          <w:rPr>
            <w:rStyle w:val="Hyperlink"/>
            <w:rFonts w:ascii="Arial" w:eastAsia="Arial" w:hAnsi="Arial" w:cs="Arial"/>
            <w:color w:val="FF0000"/>
            <w:sz w:val="22"/>
            <w:szCs w:val="22"/>
          </w:rPr>
          <w:t>September 2024 early education and childcare entitlements expansion</w:t>
        </w:r>
      </w:hyperlink>
    </w:p>
    <w:sectPr w:rsidR="003A3195" w:rsidSect="00456362">
      <w:headerReference w:type="default" r:id="rId14"/>
      <w:footerReference w:type="default" r:id="rId15"/>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8E88" w14:textId="77777777" w:rsidR="00E35790" w:rsidRDefault="00E35790" w:rsidP="003C7A9F">
      <w:r>
        <w:separator/>
      </w:r>
    </w:p>
  </w:endnote>
  <w:endnote w:type="continuationSeparator" w:id="0">
    <w:p w14:paraId="79A49561" w14:textId="77777777" w:rsidR="00E35790" w:rsidRDefault="00E3579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6906" w14:textId="610E27D2" w:rsidR="00456362" w:rsidRPr="00456362" w:rsidRDefault="53739A76" w:rsidP="53739A76">
    <w:pPr>
      <w:pStyle w:val="Footer"/>
      <w:rPr>
        <w:rFonts w:ascii="Arial" w:hAnsi="Arial" w:cs="Arial"/>
        <w:i/>
        <w:iCs/>
        <w:sz w:val="20"/>
        <w:lang w:val="en-GB"/>
      </w:rPr>
    </w:pPr>
    <w:r w:rsidRPr="53739A76">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BBA1" w14:textId="77777777" w:rsidR="00E35790" w:rsidRDefault="00E35790" w:rsidP="003C7A9F">
      <w:r>
        <w:separator/>
      </w:r>
    </w:p>
  </w:footnote>
  <w:footnote w:type="continuationSeparator" w:id="0">
    <w:p w14:paraId="2A30864B" w14:textId="77777777" w:rsidR="00E35790" w:rsidRDefault="00E35790"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739A76" w14:paraId="3390A96C" w14:textId="77777777" w:rsidTr="53739A76">
      <w:trPr>
        <w:trHeight w:val="300"/>
      </w:trPr>
      <w:tc>
        <w:tcPr>
          <w:tcW w:w="3485" w:type="dxa"/>
        </w:tcPr>
        <w:p w14:paraId="0BF238EE" w14:textId="5302E5D7" w:rsidR="53739A76" w:rsidRDefault="53739A76" w:rsidP="53739A76">
          <w:pPr>
            <w:pStyle w:val="Header"/>
            <w:ind w:left="-115"/>
          </w:pPr>
        </w:p>
      </w:tc>
      <w:tc>
        <w:tcPr>
          <w:tcW w:w="3485" w:type="dxa"/>
        </w:tcPr>
        <w:p w14:paraId="34F94023" w14:textId="185697B6" w:rsidR="53739A76" w:rsidRDefault="53739A76" w:rsidP="53739A76">
          <w:pPr>
            <w:pStyle w:val="Header"/>
            <w:jc w:val="center"/>
          </w:pPr>
        </w:p>
      </w:tc>
      <w:tc>
        <w:tcPr>
          <w:tcW w:w="3485" w:type="dxa"/>
        </w:tcPr>
        <w:p w14:paraId="4C207899" w14:textId="330EF2D0" w:rsidR="53739A76" w:rsidRDefault="53739A76" w:rsidP="53739A76">
          <w:pPr>
            <w:pStyle w:val="Header"/>
            <w:ind w:right="-115"/>
            <w:jc w:val="right"/>
          </w:pPr>
        </w:p>
      </w:tc>
    </w:tr>
  </w:tbl>
  <w:p w14:paraId="3288D078" w14:textId="3D5C6E6B" w:rsidR="53739A76" w:rsidRDefault="53739A76" w:rsidP="53739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D67"/>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605551b91a320001182b1bb/September_24_early_education_and_childcare_entitlements_expansio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c3b80c5-640a-4874-b78c-e0b0a16b43ff"/>
    <ds:schemaRef ds:uri="9ecd9464-01dd-4d64-bd14-78eb53cb503a"/>
    <ds:schemaRef ds:uri="http://purl.org/dc/terms/"/>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836</Words>
  <Characters>4767</Characters>
  <Application>Microsoft Office Word</Application>
  <DocSecurity>0</DocSecurity>
  <Lines>39</Lines>
  <Paragraphs>11</Paragraphs>
  <ScaleCrop>false</ScaleCrop>
  <Company>Hewlett-Packard Company</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Sharon Sawyer</cp:lastModifiedBy>
  <cp:revision>11</cp:revision>
  <cp:lastPrinted>2018-05-03T18:57:00Z</cp:lastPrinted>
  <dcterms:created xsi:type="dcterms:W3CDTF">2024-01-03T13:15:00Z</dcterms:created>
  <dcterms:modified xsi:type="dcterms:W3CDTF">2025-07-24T17:38:00Z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